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91" w:firstLineChars="800"/>
        <w:jc w:val="left"/>
        <w:textAlignment w:val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/>
        </w:rPr>
        <w:t>研修年卡选课</w:t>
      </w:r>
      <w:r>
        <w:rPr>
          <w:rFonts w:hint="eastAsia" w:ascii="方正小标宋简体" w:eastAsia="方正小标宋简体"/>
          <w:b/>
          <w:bCs/>
          <w:sz w:val="36"/>
          <w:szCs w:val="36"/>
          <w:lang w:val="zh-CN"/>
        </w:rPr>
        <w:t>表</w:t>
      </w:r>
    </w:p>
    <w:p>
      <w:pPr>
        <w:autoSpaceDE w:val="0"/>
        <w:spacing w:before="156" w:beforeLines="50" w:line="260" w:lineRule="exac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缴费类型勾选：</w:t>
      </w:r>
      <w:r>
        <w:rPr>
          <w:rFonts w:hint="eastAsia" w:ascii="仿宋" w:hAnsi="仿宋" w:eastAsia="仿宋"/>
          <w:color w:val="000000"/>
          <w:sz w:val="24"/>
          <w:szCs w:val="24"/>
        </w:rPr>
        <w:t>□</w:t>
      </w:r>
      <w:r>
        <w:rPr>
          <w:rFonts w:hint="eastAsia" w:ascii="仿宋" w:hAnsi="仿宋" w:eastAsia="仿宋"/>
          <w:color w:val="000000"/>
          <w:sz w:val="28"/>
          <w:szCs w:val="28"/>
        </w:rPr>
        <w:t>A类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卡</w:t>
      </w:r>
      <w:r>
        <w:rPr>
          <w:rFonts w:hint="eastAsia" w:ascii="仿宋" w:hAnsi="仿宋" w:eastAsia="仿宋"/>
          <w:color w:val="000000"/>
          <w:sz w:val="28"/>
          <w:szCs w:val="28"/>
        </w:rPr>
        <w:t>（1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场） </w:t>
      </w:r>
      <w:r>
        <w:rPr>
          <w:rFonts w:hint="eastAsia" w:ascii="仿宋" w:hAnsi="仿宋" w:eastAsia="仿宋"/>
          <w:color w:val="000000"/>
          <w:sz w:val="24"/>
          <w:szCs w:val="24"/>
        </w:rPr>
        <w:t>□</w:t>
      </w:r>
      <w:r>
        <w:rPr>
          <w:rFonts w:hint="eastAsia" w:ascii="仿宋" w:hAnsi="仿宋" w:eastAsia="仿宋"/>
          <w:color w:val="000000"/>
          <w:sz w:val="28"/>
          <w:szCs w:val="28"/>
        </w:rPr>
        <w:t>B类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卡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场） </w:t>
      </w:r>
      <w:r>
        <w:rPr>
          <w:rFonts w:hint="eastAsia" w:ascii="仿宋" w:hAnsi="仿宋" w:eastAsia="仿宋"/>
          <w:color w:val="000000"/>
          <w:sz w:val="24"/>
          <w:szCs w:val="24"/>
        </w:rPr>
        <w:t>□</w:t>
      </w:r>
      <w:r>
        <w:rPr>
          <w:rFonts w:hint="eastAsia" w:ascii="仿宋" w:hAnsi="仿宋" w:eastAsia="仿宋"/>
          <w:color w:val="000000"/>
          <w:sz w:val="28"/>
          <w:szCs w:val="28"/>
        </w:rPr>
        <w:t>C类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卡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场）</w:t>
      </w:r>
    </w:p>
    <w:tbl>
      <w:tblPr>
        <w:tblStyle w:val="2"/>
        <w:tblW w:w="8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800"/>
        <w:gridCol w:w="1380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开课日期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课题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参加请划“√”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新版《专利法实施细则》与《规范申请专利行为的规定》解读暨专利检索分析与知识产权运营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昆明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-2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《科研诚信规范手册》要点解读暨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科研诚信建设与风险管控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沈阳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5月2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-2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新时代科研院所与高校人事人才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管理能力提升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合肥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27-29日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新时期科技成果转化和科技奖励申报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青岛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-2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高校与科研院所青年骨干科研能力提升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长春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11月2日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国家自然科学基金申报、评审及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典型经验交流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福州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12月19-21日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国家自然科学基金申报、评审及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典型经验交流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北京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基于人工智能与大模型生成内容 (AIGC)关键技术与产业应用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教育数字化转型下的知识图谱与ChatGPT创新应用实践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武汉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27-29日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教育数字化转型下的知识图谱与ChatGPT创新应用实践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青岛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12-14日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基于人工智能与大模型生成内容 (AIGC)关键技术与产业应用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西安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-2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教育数字化转型下的知识图谱与ChatGPT创新应用实践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成都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12-14日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基于人工智能与大模型生成内容 (AIGC)关键技术与产业应用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昆明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5月31日-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6月1日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国际期刊学术论文写作与公众科学传播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val="en-US" w:eastAsia="zh-CN"/>
              </w:rPr>
              <w:t>南京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10月18-19日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国际期刊学术论文写作与公众科学传播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西安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开票类型：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□普通发票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□专用发票</w:t>
            </w:r>
          </w:p>
        </w:tc>
        <w:tc>
          <w:tcPr>
            <w:tcW w:w="6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开票信息：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付款方式一：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□银行转账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户名：北京中科创嘉人力资源咨询有限公司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账号：4030200001819400009809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开户银行：华夏银行中关村支行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方式二：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□现场微信、支付宝、刷卡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联系方式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由老师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宇文老师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  话：010-58490378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13720003394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13911053006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邮 箱：peix@casjob.com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1242C7"/>
    <w:rsid w:val="001242C7"/>
    <w:rsid w:val="00A62EBD"/>
    <w:rsid w:val="0A942496"/>
    <w:rsid w:val="1FE458E0"/>
    <w:rsid w:val="2FEE0457"/>
    <w:rsid w:val="37217A7E"/>
    <w:rsid w:val="3AA7663D"/>
    <w:rsid w:val="520757EC"/>
    <w:rsid w:val="73B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643</Characters>
  <Lines>5</Lines>
  <Paragraphs>1</Paragraphs>
  <TotalTime>4</TotalTime>
  <ScaleCrop>false</ScaleCrop>
  <LinksUpToDate>false</LinksUpToDate>
  <CharactersWithSpaces>661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2023-02-07T03:33:00Z</dcterms:created>
  <dc:creator>综合 管理</dc:creator>
  <cp:lastModifiedBy>WPS_1675318298</cp:lastModifiedBy>
  <cp:lastPrinted>2024-02-01T03:06:00Z</cp:lastPrinted>
  <dcterms:modified xsi:type="dcterms:W3CDTF">2024-02-05T02:12:56Z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781357258D3846A7A5CB80F2619BB3C9_13</vt:lpwstr>
  </property>
</Properties>
</file>