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B" w:rsidRPr="00D33385" w:rsidRDefault="002335EB" w:rsidP="002335EB">
      <w:pPr>
        <w:adjustRightInd w:val="0"/>
        <w:snapToGrid w:val="0"/>
        <w:ind w:firstLineChars="200" w:firstLine="723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“市场营销战术技巧”专题研修班报名表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1063"/>
        <w:gridCol w:w="1848"/>
        <w:gridCol w:w="1505"/>
        <w:gridCol w:w="2699"/>
        <w:gridCol w:w="17"/>
      </w:tblGrid>
      <w:tr w:rsidR="002335EB" w:rsidTr="00910C08">
        <w:trPr>
          <w:trHeight w:val="66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开票类型：</w:t>
            </w:r>
          </w:p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br/>
              <w:t>□专用发票</w:t>
            </w:r>
          </w:p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335EB" w:rsidRDefault="002335EB" w:rsidP="00910C0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335EB" w:rsidRDefault="002335EB" w:rsidP="00910C0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562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557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414"/>
          <w:jc w:val="center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2335EB" w:rsidTr="00910C08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2335EB" w:rsidTr="00910C08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EB" w:rsidRDefault="002335EB" w:rsidP="00910C08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2335EB" w:rsidTr="00910C08">
        <w:trPr>
          <w:trHeight w:val="484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2335EB" w:rsidTr="00910C08">
        <w:trPr>
          <w:trHeight w:val="4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B" w:rsidRDefault="002335EB" w:rsidP="00910C08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2335EB" w:rsidTr="00910C08">
        <w:trPr>
          <w:trHeight w:val="2276"/>
          <w:jc w:val="center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2335EB" w:rsidRDefault="002335EB" w:rsidP="00910C08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2335EB" w:rsidRDefault="002335EB" w:rsidP="00910C08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0058D1" w:rsidRPr="002335EB" w:rsidRDefault="000058D1"/>
    <w:sectPr w:rsidR="000058D1" w:rsidRPr="00233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B"/>
    <w:rsid w:val="000058D1"/>
    <w:rsid w:val="002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2019-05-16T01:07:00Z</dcterms:created>
  <dcterms:modified xsi:type="dcterms:W3CDTF">2019-05-16T01:07:00Z</dcterms:modified>
</cp:coreProperties>
</file>