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E" w:rsidRDefault="002129EE"/>
    <w:p w:rsidR="00633175" w:rsidRDefault="00633175"/>
    <w:p w:rsidR="00633175" w:rsidRDefault="00633175"/>
    <w:p w:rsidR="00633175" w:rsidRDefault="00633175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 </w:t>
      </w:r>
      <w:r w:rsidRPr="00633175">
        <w:rPr>
          <w:rFonts w:ascii="仿宋" w:eastAsia="仿宋" w:hAnsi="仿宋" w:hint="eastAsia"/>
          <w:sz w:val="32"/>
          <w:szCs w:val="32"/>
        </w:rPr>
        <w:t xml:space="preserve"> </w:t>
      </w:r>
      <w:r w:rsidRPr="00633175">
        <w:rPr>
          <w:rFonts w:ascii="仿宋" w:eastAsia="仿宋" w:hAnsi="仿宋"/>
          <w:sz w:val="32"/>
          <w:szCs w:val="32"/>
        </w:rPr>
        <w:t>中</w:t>
      </w:r>
      <w:proofErr w:type="gramStart"/>
      <w:r w:rsidRPr="00633175">
        <w:rPr>
          <w:rFonts w:ascii="仿宋" w:eastAsia="仿宋" w:hAnsi="仿宋"/>
          <w:sz w:val="32"/>
          <w:szCs w:val="32"/>
        </w:rPr>
        <w:t>科人函字</w:t>
      </w:r>
      <w:proofErr w:type="gramEnd"/>
      <w:r w:rsidRPr="00633175">
        <w:rPr>
          <w:rFonts w:ascii="仿宋" w:eastAsia="仿宋" w:hAnsi="仿宋"/>
          <w:sz w:val="32"/>
          <w:szCs w:val="32"/>
        </w:rPr>
        <w:t>〔201</w:t>
      </w:r>
      <w:r w:rsidRPr="00633175">
        <w:rPr>
          <w:rFonts w:ascii="仿宋" w:eastAsia="仿宋" w:hAnsi="仿宋" w:hint="eastAsia"/>
          <w:sz w:val="32"/>
          <w:szCs w:val="32"/>
        </w:rPr>
        <w:t>8</w:t>
      </w:r>
      <w:r w:rsidRPr="00633175">
        <w:rPr>
          <w:rFonts w:ascii="仿宋" w:eastAsia="仿宋" w:hAnsi="仿宋"/>
          <w:sz w:val="32"/>
          <w:szCs w:val="32"/>
        </w:rPr>
        <w:t>〕</w:t>
      </w:r>
      <w:r w:rsidR="004C7DA7">
        <w:rPr>
          <w:rFonts w:ascii="仿宋" w:eastAsia="仿宋" w:hAnsi="仿宋" w:hint="eastAsia"/>
          <w:sz w:val="32"/>
          <w:szCs w:val="32"/>
        </w:rPr>
        <w:t>7</w:t>
      </w:r>
      <w:r w:rsidRPr="00633175">
        <w:rPr>
          <w:rFonts w:ascii="仿宋" w:eastAsia="仿宋" w:hAnsi="仿宋" w:hint="eastAsia"/>
          <w:sz w:val="32"/>
          <w:szCs w:val="32"/>
        </w:rPr>
        <w:t xml:space="preserve"> </w:t>
      </w:r>
      <w:r w:rsidRPr="00633175">
        <w:rPr>
          <w:rFonts w:ascii="仿宋" w:eastAsia="仿宋" w:hAnsi="仿宋"/>
          <w:sz w:val="32"/>
          <w:szCs w:val="32"/>
        </w:rPr>
        <w:t>号</w:t>
      </w:r>
    </w:p>
    <w:p w:rsidR="00D50CF3" w:rsidRDefault="00D50CF3" w:rsidP="008B17C4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</w:p>
    <w:p w:rsidR="00633175" w:rsidRPr="00EB575E" w:rsidRDefault="00E17BCC" w:rsidP="008B17C4">
      <w:pPr>
        <w:spacing w:line="56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关于举办</w:t>
      </w:r>
      <w:r w:rsidR="000E1292">
        <w:rPr>
          <w:rFonts w:ascii="方正小标宋简体" w:eastAsia="方正小标宋简体" w:hAnsi="仿宋" w:hint="eastAsia"/>
          <w:b/>
          <w:sz w:val="36"/>
          <w:szCs w:val="36"/>
        </w:rPr>
        <w:t>第三期</w:t>
      </w:r>
      <w:r>
        <w:rPr>
          <w:rFonts w:ascii="方正小标宋简体" w:eastAsia="方正小标宋简体" w:hAnsi="仿宋" w:hint="eastAsia"/>
          <w:b/>
          <w:sz w:val="36"/>
          <w:szCs w:val="36"/>
        </w:rPr>
        <w:t>“走进中科院（</w:t>
      </w:r>
      <w:r w:rsidR="00371835" w:rsidRPr="00371835">
        <w:rPr>
          <w:rFonts w:ascii="方正小标宋简体" w:eastAsia="方正小标宋简体" w:hAnsi="仿宋" w:hint="eastAsia"/>
          <w:b/>
          <w:sz w:val="36"/>
          <w:szCs w:val="36"/>
        </w:rPr>
        <w:t>生物技术</w:t>
      </w:r>
      <w:r w:rsidR="000E1292">
        <w:rPr>
          <w:rFonts w:ascii="方正小标宋简体" w:eastAsia="方正小标宋简体" w:hAnsi="仿宋" w:hint="eastAsia"/>
          <w:b/>
          <w:sz w:val="36"/>
          <w:szCs w:val="36"/>
        </w:rPr>
        <w:t>专题</w:t>
      </w:r>
      <w:r>
        <w:rPr>
          <w:rFonts w:ascii="方正小标宋简体" w:eastAsia="方正小标宋简体" w:hAnsi="仿宋" w:hint="eastAsia"/>
          <w:b/>
          <w:sz w:val="36"/>
          <w:szCs w:val="36"/>
        </w:rPr>
        <w:t>）”</w:t>
      </w:r>
      <w:r w:rsidR="000E1292">
        <w:rPr>
          <w:rFonts w:ascii="方正小标宋简体" w:eastAsia="方正小标宋简体" w:hAnsi="仿宋"/>
          <w:b/>
          <w:sz w:val="36"/>
          <w:szCs w:val="36"/>
        </w:rPr>
        <w:br/>
      </w:r>
      <w:r w:rsidR="00633175" w:rsidRPr="00EB575E">
        <w:rPr>
          <w:rFonts w:ascii="方正小标宋简体" w:eastAsia="方正小标宋简体" w:hAnsi="仿宋" w:hint="eastAsia"/>
          <w:b/>
          <w:sz w:val="36"/>
          <w:szCs w:val="36"/>
        </w:rPr>
        <w:t>高级研修班的通知</w:t>
      </w:r>
    </w:p>
    <w:p w:rsidR="00633175" w:rsidRPr="00263E29" w:rsidRDefault="00633175" w:rsidP="00D769A5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各有关的单位：</w:t>
      </w:r>
    </w:p>
    <w:p w:rsidR="00633175" w:rsidRPr="00263E29" w:rsidRDefault="007E1353" w:rsidP="00D769A5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习近平总书记在“十九大”报告中</w:t>
      </w:r>
      <w:r w:rsidR="00633175" w:rsidRPr="00263E29">
        <w:rPr>
          <w:rFonts w:ascii="仿宋_GB2312" w:eastAsia="仿宋_GB2312" w:hAnsi="仿宋" w:hint="eastAsia"/>
          <w:sz w:val="32"/>
          <w:szCs w:val="32"/>
        </w:rPr>
        <w:t>明确指出，</w:t>
      </w:r>
      <w:r w:rsidR="00C227E9" w:rsidRPr="00263E29">
        <w:rPr>
          <w:rFonts w:ascii="仿宋_GB2312" w:eastAsia="仿宋_GB2312" w:hAnsi="仿宋" w:hint="eastAsia"/>
          <w:sz w:val="32"/>
          <w:szCs w:val="32"/>
        </w:rPr>
        <w:t>要加快建设创新型国家，创新是引领发展的第一动力，是建设现代化经济体系的战略支撑。</w:t>
      </w:r>
      <w:r w:rsidR="00E52A19">
        <w:rPr>
          <w:rFonts w:ascii="仿宋_GB2312" w:eastAsia="仿宋_GB2312" w:hAnsi="仿宋" w:hint="eastAsia"/>
          <w:sz w:val="32"/>
          <w:szCs w:val="32"/>
        </w:rPr>
        <w:t>为</w:t>
      </w:r>
      <w:r w:rsidR="00371835" w:rsidRPr="00263E29">
        <w:rPr>
          <w:rFonts w:ascii="仿宋_GB2312" w:eastAsia="仿宋_GB2312" w:hAnsi="仿宋" w:hint="eastAsia"/>
          <w:sz w:val="32"/>
          <w:szCs w:val="32"/>
        </w:rPr>
        <w:t>帮助生物技术领域专业人才和科研管理人员系统</w:t>
      </w:r>
      <w:r w:rsidR="00E52A19">
        <w:rPr>
          <w:rFonts w:ascii="仿宋_GB2312" w:eastAsia="仿宋_GB2312" w:hAnsi="仿宋" w:hint="eastAsia"/>
          <w:sz w:val="32"/>
          <w:szCs w:val="32"/>
        </w:rPr>
        <w:t>地</w:t>
      </w:r>
      <w:r w:rsidR="00371835" w:rsidRPr="00263E29">
        <w:rPr>
          <w:rFonts w:ascii="仿宋_GB2312" w:eastAsia="仿宋_GB2312" w:hAnsi="仿宋" w:hint="eastAsia"/>
          <w:sz w:val="32"/>
          <w:szCs w:val="32"/>
        </w:rPr>
        <w:t>了解生物技术最新</w:t>
      </w:r>
      <w:r w:rsidR="00E52A19">
        <w:rPr>
          <w:rFonts w:ascii="仿宋_GB2312" w:eastAsia="仿宋_GB2312" w:hAnsi="仿宋" w:hint="eastAsia"/>
          <w:sz w:val="32"/>
          <w:szCs w:val="32"/>
        </w:rPr>
        <w:t>的</w:t>
      </w:r>
      <w:r w:rsidR="00371835" w:rsidRPr="00263E29">
        <w:rPr>
          <w:rFonts w:ascii="仿宋_GB2312" w:eastAsia="仿宋_GB2312" w:hAnsi="仿宋" w:hint="eastAsia"/>
          <w:sz w:val="32"/>
          <w:szCs w:val="32"/>
        </w:rPr>
        <w:t>发展趋势与创新动态，培养生物技术人才的创新思维和方法，</w:t>
      </w:r>
      <w:r w:rsidR="00E11D0D">
        <w:rPr>
          <w:rFonts w:ascii="仿宋_GB2312" w:eastAsia="仿宋_GB2312" w:hAnsi="仿宋" w:hint="eastAsia"/>
          <w:sz w:val="32"/>
          <w:szCs w:val="32"/>
        </w:rPr>
        <w:t>分享</w:t>
      </w:r>
      <w:r w:rsidR="00E11D0D" w:rsidRPr="00263E29">
        <w:rPr>
          <w:rFonts w:ascii="仿宋_GB2312" w:eastAsia="仿宋_GB2312" w:hAnsi="仿宋" w:hint="eastAsia"/>
          <w:sz w:val="32"/>
          <w:szCs w:val="32"/>
        </w:rPr>
        <w:t>中国科学院</w:t>
      </w:r>
      <w:r w:rsidR="00704AC9">
        <w:rPr>
          <w:rFonts w:ascii="仿宋_GB2312" w:eastAsia="仿宋_GB2312" w:hAnsi="仿宋" w:hint="eastAsia"/>
          <w:sz w:val="32"/>
          <w:szCs w:val="32"/>
        </w:rPr>
        <w:t>生物技术创新管理</w:t>
      </w:r>
      <w:r w:rsidR="00E11D0D">
        <w:rPr>
          <w:rFonts w:ascii="仿宋_GB2312" w:eastAsia="仿宋_GB2312" w:hAnsi="仿宋" w:hint="eastAsia"/>
          <w:sz w:val="32"/>
          <w:szCs w:val="32"/>
        </w:rPr>
        <w:t>经验和成果转化运作</w:t>
      </w:r>
      <w:r w:rsidR="00704AC9">
        <w:rPr>
          <w:rFonts w:ascii="仿宋_GB2312" w:eastAsia="仿宋_GB2312" w:hAnsi="仿宋" w:hint="eastAsia"/>
          <w:sz w:val="32"/>
          <w:szCs w:val="32"/>
        </w:rPr>
        <w:t>机制</w:t>
      </w:r>
      <w:r w:rsidR="002668B4" w:rsidRPr="00263E29">
        <w:rPr>
          <w:rFonts w:ascii="仿宋_GB2312" w:eastAsia="仿宋_GB2312" w:hAnsi="仿宋" w:hint="eastAsia"/>
          <w:sz w:val="32"/>
          <w:szCs w:val="32"/>
        </w:rPr>
        <w:t>，</w:t>
      </w:r>
      <w:r w:rsidR="00E52A19" w:rsidRPr="00263E29">
        <w:rPr>
          <w:rFonts w:ascii="仿宋_GB2312" w:eastAsia="仿宋_GB2312" w:hAnsi="仿宋" w:hint="eastAsia"/>
          <w:sz w:val="32"/>
          <w:szCs w:val="32"/>
        </w:rPr>
        <w:t>中国科学院人才交流开发中心将于</w:t>
      </w:r>
      <w:r w:rsidR="00CA1B9B">
        <w:rPr>
          <w:rFonts w:ascii="仿宋_GB2312" w:eastAsia="仿宋_GB2312" w:hAnsi="仿宋" w:hint="eastAsia"/>
          <w:sz w:val="32"/>
          <w:szCs w:val="32"/>
        </w:rPr>
        <w:t>6</w:t>
      </w:r>
      <w:r w:rsidR="00E52A19" w:rsidRPr="00263E29">
        <w:rPr>
          <w:rFonts w:ascii="仿宋_GB2312" w:eastAsia="仿宋_GB2312" w:hAnsi="仿宋" w:hint="eastAsia"/>
          <w:sz w:val="32"/>
          <w:szCs w:val="32"/>
        </w:rPr>
        <w:t>月</w:t>
      </w:r>
      <w:r w:rsidR="00CA1B9B">
        <w:rPr>
          <w:rFonts w:ascii="仿宋_GB2312" w:eastAsia="仿宋_GB2312" w:hAnsi="仿宋" w:hint="eastAsia"/>
          <w:sz w:val="32"/>
          <w:szCs w:val="32"/>
        </w:rPr>
        <w:t>6</w:t>
      </w:r>
      <w:r w:rsidR="00E52A19" w:rsidRPr="00263E29">
        <w:rPr>
          <w:rFonts w:ascii="仿宋_GB2312" w:eastAsia="仿宋_GB2312" w:hAnsi="仿宋" w:hint="eastAsia"/>
          <w:sz w:val="32"/>
          <w:szCs w:val="32"/>
        </w:rPr>
        <w:t>—</w:t>
      </w:r>
      <w:r w:rsidR="00CA1B9B">
        <w:rPr>
          <w:rFonts w:ascii="仿宋_GB2312" w:eastAsia="仿宋_GB2312" w:hAnsi="仿宋" w:hint="eastAsia"/>
          <w:sz w:val="32"/>
          <w:szCs w:val="32"/>
        </w:rPr>
        <w:t>8</w:t>
      </w:r>
      <w:r w:rsidR="00E52A19" w:rsidRPr="00263E29">
        <w:rPr>
          <w:rFonts w:ascii="仿宋_GB2312" w:eastAsia="仿宋_GB2312" w:hAnsi="仿宋" w:hint="eastAsia"/>
          <w:sz w:val="32"/>
          <w:szCs w:val="32"/>
        </w:rPr>
        <w:t>日举办“走进中科院</w:t>
      </w:r>
      <w:r w:rsidR="000E1292">
        <w:rPr>
          <w:rFonts w:ascii="仿宋_GB2312" w:eastAsia="仿宋_GB2312" w:hAnsi="仿宋" w:hint="eastAsia"/>
          <w:sz w:val="32"/>
          <w:szCs w:val="32"/>
        </w:rPr>
        <w:t>（生物技术专题）”</w:t>
      </w:r>
      <w:r w:rsidR="00E52A19" w:rsidRPr="00263E29">
        <w:rPr>
          <w:rFonts w:ascii="仿宋_GB2312" w:eastAsia="仿宋_GB2312" w:hAnsi="仿宋" w:hint="eastAsia"/>
          <w:sz w:val="32"/>
          <w:szCs w:val="32"/>
        </w:rPr>
        <w:t>高级研修班</w:t>
      </w:r>
      <w:r w:rsidR="00E11D0D">
        <w:rPr>
          <w:rFonts w:ascii="仿宋_GB2312" w:eastAsia="仿宋_GB2312" w:hAnsi="仿宋" w:hint="eastAsia"/>
          <w:sz w:val="32"/>
          <w:szCs w:val="32"/>
        </w:rPr>
        <w:t>。现将研修班具体事宜通知如下：</w:t>
      </w:r>
    </w:p>
    <w:p w:rsidR="00BB6289" w:rsidRPr="00994AE2" w:rsidRDefault="00BB6289" w:rsidP="00994AE2">
      <w:pPr>
        <w:pStyle w:val="a6"/>
        <w:spacing w:before="0" w:beforeAutospacing="0" w:after="0" w:afterAutospacing="0" w:line="500" w:lineRule="exact"/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 w:rsidRPr="00994AE2">
        <w:rPr>
          <w:rFonts w:ascii="黑体" w:eastAsia="黑体" w:hAnsi="黑体" w:cs="黑体" w:hint="eastAsia"/>
          <w:bCs/>
          <w:sz w:val="32"/>
          <w:szCs w:val="32"/>
        </w:rPr>
        <w:t>一、主题、内容</w:t>
      </w:r>
    </w:p>
    <w:p w:rsidR="00975367" w:rsidRPr="00263E29" w:rsidRDefault="00BB6289" w:rsidP="00975367">
      <w:pPr>
        <w:widowControl/>
        <w:spacing w:line="5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263E29">
        <w:rPr>
          <w:rFonts w:ascii="仿宋_GB2312" w:eastAsia="仿宋_GB2312" w:hAnsi="楷体" w:hint="eastAsia"/>
          <w:sz w:val="32"/>
          <w:szCs w:val="32"/>
        </w:rPr>
        <w:t xml:space="preserve">  </w:t>
      </w:r>
      <w:r w:rsidR="00975367"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="00E9264C">
        <w:rPr>
          <w:rFonts w:ascii="仿宋_GB2312" w:eastAsia="仿宋_GB2312" w:hAnsi="仿宋_GB2312" w:cs="仿宋_GB2312" w:hint="eastAsia"/>
          <w:b/>
          <w:sz w:val="32"/>
          <w:szCs w:val="32"/>
        </w:rPr>
        <w:t>一</w:t>
      </w:r>
      <w:r w:rsidR="00975367"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 w:rsidR="00975367" w:rsidRPr="00DE1C5A">
        <w:rPr>
          <w:rFonts w:ascii="仿宋_GB2312" w:eastAsia="仿宋_GB2312" w:hAnsi="仿宋_GB2312" w:cs="仿宋_GB2312" w:hint="eastAsia"/>
          <w:b/>
          <w:sz w:val="32"/>
          <w:szCs w:val="32"/>
        </w:rPr>
        <w:t>中科院的科技战略与创新发展</w:t>
      </w:r>
      <w:r w:rsidR="00975367">
        <w:rPr>
          <w:rFonts w:ascii="仿宋_GB2312" w:eastAsia="仿宋_GB2312" w:hAnsi="仿宋_GB2312" w:cs="仿宋_GB2312" w:hint="eastAsia"/>
          <w:b/>
          <w:sz w:val="32"/>
          <w:szCs w:val="32"/>
        </w:rPr>
        <w:t>战略</w:t>
      </w:r>
    </w:p>
    <w:p w:rsidR="00975367" w:rsidRDefault="00975367" w:rsidP="00975367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中科院的战略变迁与历史使命</w:t>
      </w:r>
    </w:p>
    <w:p w:rsidR="00975367" w:rsidRDefault="00975367" w:rsidP="00975367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中科院的创新实力与创新机制</w:t>
      </w:r>
    </w:p>
    <w:p w:rsidR="00975367" w:rsidRDefault="00975367" w:rsidP="00975367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科技创新发展战略与创新行动</w:t>
      </w:r>
    </w:p>
    <w:p w:rsidR="00BB6289" w:rsidRPr="00263E29" w:rsidRDefault="00BB6289" w:rsidP="00263E29">
      <w:pPr>
        <w:widowControl/>
        <w:spacing w:line="5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263E2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（二）</w:t>
      </w:r>
      <w:r w:rsidR="00E9264C">
        <w:rPr>
          <w:rFonts w:ascii="仿宋_GB2312" w:eastAsia="仿宋_GB2312" w:hAnsi="仿宋_GB2312" w:cs="仿宋_GB2312" w:hint="eastAsia"/>
          <w:b/>
          <w:sz w:val="32"/>
          <w:szCs w:val="32"/>
        </w:rPr>
        <w:t>中科院北京</w:t>
      </w:r>
      <w:r w:rsidR="007A02E4">
        <w:rPr>
          <w:rFonts w:ascii="仿宋_GB2312" w:eastAsia="仿宋_GB2312" w:hAnsi="仿宋_GB2312" w:cs="仿宋_GB2312" w:hint="eastAsia"/>
          <w:b/>
          <w:sz w:val="32"/>
          <w:szCs w:val="32"/>
        </w:rPr>
        <w:t>基因</w:t>
      </w:r>
      <w:r w:rsidR="00E9264C">
        <w:rPr>
          <w:rFonts w:ascii="仿宋_GB2312" w:eastAsia="仿宋_GB2312" w:hAnsi="仿宋_GB2312" w:cs="仿宋_GB2312" w:hint="eastAsia"/>
          <w:b/>
          <w:sz w:val="32"/>
          <w:szCs w:val="32"/>
        </w:rPr>
        <w:t>组研究所</w:t>
      </w:r>
      <w:r w:rsidR="00FF78E6">
        <w:rPr>
          <w:rFonts w:ascii="仿宋_GB2312" w:eastAsia="仿宋_GB2312" w:hAnsi="仿宋_GB2312" w:cs="仿宋_GB2312" w:hint="eastAsia"/>
          <w:b/>
          <w:sz w:val="32"/>
          <w:szCs w:val="32"/>
        </w:rPr>
        <w:t>创新</w:t>
      </w:r>
      <w:r w:rsidR="00FF78E6">
        <w:rPr>
          <w:rFonts w:ascii="仿宋_GB2312" w:eastAsia="仿宋_GB2312" w:hAnsi="仿宋_GB2312" w:cs="仿宋_GB2312"/>
          <w:b/>
          <w:sz w:val="32"/>
          <w:szCs w:val="32"/>
        </w:rPr>
        <w:t>成果</w:t>
      </w:r>
      <w:r w:rsidR="00FF78E6">
        <w:rPr>
          <w:rFonts w:ascii="仿宋_GB2312" w:eastAsia="仿宋_GB2312" w:hAnsi="仿宋_GB2312" w:cs="仿宋_GB2312" w:hint="eastAsia"/>
          <w:b/>
          <w:sz w:val="32"/>
          <w:szCs w:val="32"/>
        </w:rPr>
        <w:t>介绍及交流</w:t>
      </w:r>
    </w:p>
    <w:p w:rsidR="00A86758" w:rsidRPr="00E9264C" w:rsidRDefault="002C732C" w:rsidP="00E9264C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r w:rsidRPr="00E9264C">
        <w:rPr>
          <w:rFonts w:ascii="仿宋_GB2312" w:eastAsia="仿宋_GB2312" w:hAnsi="仿宋_GB2312" w:cs="仿宋_GB2312" w:hint="eastAsia"/>
          <w:sz w:val="32"/>
          <w:szCs w:val="32"/>
        </w:rPr>
        <w:t>科学家专题报告</w:t>
      </w:r>
    </w:p>
    <w:p w:rsidR="00E9264C" w:rsidRDefault="00E9264C" w:rsidP="00E9264C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E9264C">
        <w:rPr>
          <w:rFonts w:ascii="仿宋_GB2312" w:eastAsia="仿宋_GB2312" w:hAnsi="仿宋_GB2312" w:cs="仿宋_GB2312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科技</w:t>
      </w:r>
      <w:proofErr w:type="gramEnd"/>
      <w:r w:rsidRPr="00E9264C">
        <w:rPr>
          <w:rFonts w:ascii="仿宋" w:eastAsia="仿宋" w:hAnsi="仿宋"/>
          <w:sz w:val="32"/>
          <w:szCs w:val="32"/>
        </w:rPr>
        <w:t>成果介绍及交流</w:t>
      </w:r>
    </w:p>
    <w:p w:rsidR="00E9264C" w:rsidRDefault="00E9264C" w:rsidP="00E9264C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参观实验室</w:t>
      </w:r>
    </w:p>
    <w:p w:rsidR="00E9264C" w:rsidRPr="00263E29" w:rsidRDefault="00E9264C" w:rsidP="00E9264C">
      <w:pPr>
        <w:widowControl/>
        <w:spacing w:line="5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263E2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中科院生物物理研究所</w:t>
      </w:r>
      <w:r w:rsidR="00FF78E6">
        <w:rPr>
          <w:rFonts w:ascii="仿宋_GB2312" w:eastAsia="仿宋_GB2312" w:hAnsi="仿宋_GB2312" w:cs="仿宋_GB2312" w:hint="eastAsia"/>
          <w:b/>
          <w:sz w:val="32"/>
          <w:szCs w:val="32"/>
        </w:rPr>
        <w:t>创新</w:t>
      </w:r>
      <w:r w:rsidR="00FF78E6">
        <w:rPr>
          <w:rFonts w:ascii="仿宋_GB2312" w:eastAsia="仿宋_GB2312" w:hAnsi="仿宋_GB2312" w:cs="仿宋_GB2312"/>
          <w:b/>
          <w:sz w:val="32"/>
          <w:szCs w:val="32"/>
        </w:rPr>
        <w:t>成果</w:t>
      </w:r>
      <w:r w:rsidR="00FF78E6">
        <w:rPr>
          <w:rFonts w:ascii="仿宋_GB2312" w:eastAsia="仿宋_GB2312" w:hAnsi="仿宋_GB2312" w:cs="仿宋_GB2312" w:hint="eastAsia"/>
          <w:b/>
          <w:sz w:val="32"/>
          <w:szCs w:val="32"/>
        </w:rPr>
        <w:t>介绍及交流</w:t>
      </w:r>
    </w:p>
    <w:p w:rsidR="00E9264C" w:rsidRPr="00E9264C" w:rsidRDefault="00E9264C" w:rsidP="00E9264C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r w:rsidRPr="00E9264C">
        <w:rPr>
          <w:rFonts w:ascii="仿宋_GB2312" w:eastAsia="仿宋_GB2312" w:hAnsi="仿宋_GB2312" w:cs="仿宋_GB2312" w:hint="eastAsia"/>
          <w:sz w:val="32"/>
          <w:szCs w:val="32"/>
        </w:rPr>
        <w:t>科学家专题报告</w:t>
      </w:r>
    </w:p>
    <w:p w:rsidR="00E9264C" w:rsidRDefault="00E9264C" w:rsidP="00E9264C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E9264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所</w:t>
      </w:r>
      <w:r>
        <w:rPr>
          <w:rFonts w:ascii="仿宋" w:eastAsia="仿宋" w:hAnsi="仿宋" w:hint="eastAsia"/>
          <w:sz w:val="32"/>
          <w:szCs w:val="32"/>
        </w:rPr>
        <w:t>科技</w:t>
      </w:r>
      <w:proofErr w:type="gramEnd"/>
      <w:r w:rsidRPr="00E9264C">
        <w:rPr>
          <w:rFonts w:ascii="仿宋" w:eastAsia="仿宋" w:hAnsi="仿宋"/>
          <w:sz w:val="32"/>
          <w:szCs w:val="32"/>
        </w:rPr>
        <w:t>成果介绍及交流</w:t>
      </w:r>
    </w:p>
    <w:p w:rsidR="00E9264C" w:rsidRDefault="00E9264C" w:rsidP="00E9264C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参观实验室</w:t>
      </w:r>
    </w:p>
    <w:p w:rsidR="00E9264C" w:rsidRPr="00263E29" w:rsidRDefault="00E9264C" w:rsidP="00E9264C">
      <w:pPr>
        <w:widowControl/>
        <w:spacing w:line="5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263E2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四</w:t>
      </w:r>
      <w:r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 w:rsidR="001F1E85">
        <w:rPr>
          <w:rFonts w:ascii="仿宋_GB2312" w:eastAsia="仿宋_GB2312" w:hAnsi="仿宋_GB2312" w:cs="仿宋_GB2312" w:hint="eastAsia"/>
          <w:b/>
          <w:sz w:val="32"/>
          <w:szCs w:val="32"/>
        </w:rPr>
        <w:t>中科院微生物研究所</w:t>
      </w:r>
      <w:r w:rsidR="00B511A9">
        <w:rPr>
          <w:rFonts w:ascii="仿宋_GB2312" w:eastAsia="仿宋_GB2312" w:hAnsi="仿宋_GB2312" w:cs="仿宋_GB2312" w:hint="eastAsia"/>
          <w:b/>
          <w:sz w:val="32"/>
          <w:szCs w:val="32"/>
        </w:rPr>
        <w:t>创新</w:t>
      </w:r>
      <w:r w:rsidR="00FF78E6">
        <w:rPr>
          <w:rFonts w:ascii="仿宋_GB2312" w:eastAsia="仿宋_GB2312" w:hAnsi="仿宋_GB2312" w:cs="仿宋_GB2312"/>
          <w:b/>
          <w:sz w:val="32"/>
          <w:szCs w:val="32"/>
        </w:rPr>
        <w:t>成果</w:t>
      </w:r>
      <w:r w:rsidR="00FF78E6">
        <w:rPr>
          <w:rFonts w:ascii="仿宋_GB2312" w:eastAsia="仿宋_GB2312" w:hAnsi="仿宋_GB2312" w:cs="仿宋_GB2312" w:hint="eastAsia"/>
          <w:b/>
          <w:sz w:val="32"/>
          <w:szCs w:val="32"/>
        </w:rPr>
        <w:t>介绍及交流</w:t>
      </w:r>
    </w:p>
    <w:p w:rsidR="00E9264C" w:rsidRPr="00E9264C" w:rsidRDefault="00E9264C" w:rsidP="00E9264C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r w:rsidRPr="00E9264C">
        <w:rPr>
          <w:rFonts w:ascii="仿宋_GB2312" w:eastAsia="仿宋_GB2312" w:hAnsi="仿宋_GB2312" w:cs="仿宋_GB2312" w:hint="eastAsia"/>
          <w:sz w:val="32"/>
          <w:szCs w:val="32"/>
        </w:rPr>
        <w:t>科学家专题报告</w:t>
      </w:r>
    </w:p>
    <w:p w:rsidR="00E9264C" w:rsidRDefault="00E9264C" w:rsidP="00E9264C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E9264C">
        <w:rPr>
          <w:rFonts w:ascii="仿宋_GB2312" w:eastAsia="仿宋_GB2312" w:hAnsi="仿宋_GB2312" w:cs="仿宋_GB2312" w:hint="eastAsia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科技</w:t>
      </w:r>
      <w:proofErr w:type="gramEnd"/>
      <w:r w:rsidRPr="00E9264C">
        <w:rPr>
          <w:rFonts w:ascii="仿宋" w:eastAsia="仿宋" w:hAnsi="仿宋"/>
          <w:sz w:val="32"/>
          <w:szCs w:val="32"/>
        </w:rPr>
        <w:t>成果介绍及交流</w:t>
      </w:r>
    </w:p>
    <w:p w:rsidR="00E9264C" w:rsidRDefault="00E9264C" w:rsidP="00E9264C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参观实验室</w:t>
      </w:r>
    </w:p>
    <w:p w:rsidR="00BB6289" w:rsidRPr="00263E29" w:rsidRDefault="00BB6289" w:rsidP="00BB6289">
      <w:pPr>
        <w:widowControl/>
        <w:spacing w:line="5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 w:rsidR="005C69BA"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="00E9264C"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 w:rsidR="005C69BA"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）中科院</w:t>
      </w:r>
      <w:r w:rsidR="00304725">
        <w:rPr>
          <w:rFonts w:ascii="仿宋_GB2312" w:eastAsia="仿宋_GB2312" w:hAnsi="仿宋_GB2312" w:cs="仿宋_GB2312" w:hint="eastAsia"/>
          <w:b/>
          <w:sz w:val="32"/>
          <w:szCs w:val="32"/>
        </w:rPr>
        <w:t>知识</w:t>
      </w:r>
      <w:r w:rsidR="005C69BA"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产权策略</w:t>
      </w:r>
    </w:p>
    <w:p w:rsidR="00BB6289" w:rsidRPr="00263E29" w:rsidRDefault="00BB6289" w:rsidP="00BB6289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知识产权运</w:t>
      </w:r>
      <w:r w:rsidRPr="00263E29">
        <w:rPr>
          <w:rFonts w:ascii="仿宋_GB2312" w:eastAsia="仿宋_GB2312" w:hAnsi="仿宋_GB2312" w:cs="仿宋_GB2312" w:hint="eastAsia"/>
          <w:sz w:val="32"/>
          <w:szCs w:val="32"/>
        </w:rPr>
        <w:t>营</w:t>
      </w:r>
      <w:r w:rsidRPr="00263E29">
        <w:rPr>
          <w:rFonts w:ascii="仿宋_GB2312" w:eastAsia="仿宋_GB2312" w:hAnsi="仿宋" w:hint="eastAsia"/>
          <w:sz w:val="32"/>
          <w:szCs w:val="32"/>
        </w:rPr>
        <w:t>战略与运作模式</w:t>
      </w:r>
    </w:p>
    <w:p w:rsidR="00BB6289" w:rsidRPr="00263E29" w:rsidRDefault="00BB6289" w:rsidP="00BB6289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知识产权获得、保护、管理与运营体系</w:t>
      </w:r>
    </w:p>
    <w:p w:rsidR="00BB6289" w:rsidRPr="00263E29" w:rsidRDefault="00BB6289" w:rsidP="00BB6289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知识产权运</w:t>
      </w:r>
      <w:r w:rsidRPr="00263E29">
        <w:rPr>
          <w:rFonts w:ascii="仿宋_GB2312" w:eastAsia="仿宋_GB2312" w:hAnsi="仿宋_GB2312" w:cs="仿宋_GB2312" w:hint="eastAsia"/>
          <w:sz w:val="32"/>
          <w:szCs w:val="32"/>
        </w:rPr>
        <w:t>营</w:t>
      </w:r>
      <w:r w:rsidRPr="00263E29">
        <w:rPr>
          <w:rFonts w:ascii="仿宋_GB2312" w:eastAsia="仿宋_GB2312" w:hAnsi="仿宋" w:hint="eastAsia"/>
          <w:sz w:val="32"/>
          <w:szCs w:val="32"/>
        </w:rPr>
        <w:t>体制机制的创新</w:t>
      </w:r>
    </w:p>
    <w:p w:rsidR="00BB6289" w:rsidRPr="00263E29" w:rsidRDefault="00BB6289" w:rsidP="00BB6289">
      <w:pPr>
        <w:widowControl/>
        <w:spacing w:line="5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263E2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（</w:t>
      </w:r>
      <w:r w:rsidR="00E9264C">
        <w:rPr>
          <w:rFonts w:ascii="仿宋_GB2312" w:eastAsia="仿宋_GB2312" w:hAnsi="仿宋_GB2312" w:cs="仿宋_GB2312" w:hint="eastAsia"/>
          <w:b/>
          <w:sz w:val="32"/>
          <w:szCs w:val="32"/>
        </w:rPr>
        <w:t>六</w:t>
      </w:r>
      <w:r w:rsidR="00304725">
        <w:rPr>
          <w:rFonts w:ascii="仿宋_GB2312" w:eastAsia="仿宋_GB2312" w:hAnsi="仿宋_GB2312" w:cs="仿宋_GB2312" w:hint="eastAsia"/>
          <w:b/>
          <w:sz w:val="32"/>
          <w:szCs w:val="32"/>
        </w:rPr>
        <w:t>）中科院</w:t>
      </w:r>
      <w:r w:rsidR="005C69BA" w:rsidRPr="00263E29">
        <w:rPr>
          <w:rFonts w:ascii="仿宋_GB2312" w:eastAsia="仿宋_GB2312" w:hAnsi="仿宋_GB2312" w:cs="仿宋_GB2312" w:hint="eastAsia"/>
          <w:b/>
          <w:sz w:val="32"/>
          <w:szCs w:val="32"/>
        </w:rPr>
        <w:t>科技成果</w:t>
      </w:r>
      <w:r w:rsidR="00304725">
        <w:rPr>
          <w:rFonts w:ascii="仿宋_GB2312" w:eastAsia="仿宋_GB2312" w:hAnsi="仿宋_GB2312" w:cs="仿宋_GB2312" w:hint="eastAsia"/>
          <w:b/>
          <w:sz w:val="32"/>
          <w:szCs w:val="32"/>
        </w:rPr>
        <w:t>转移转化</w:t>
      </w:r>
    </w:p>
    <w:p w:rsidR="00BB6289" w:rsidRPr="00263E29" w:rsidRDefault="002A70A4" w:rsidP="00BB6289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中科院科技</w:t>
      </w:r>
      <w:r w:rsidR="00BB6289" w:rsidRPr="00263E29">
        <w:rPr>
          <w:rFonts w:ascii="仿宋_GB2312" w:eastAsia="仿宋_GB2312" w:hAnsi="仿宋" w:hint="eastAsia"/>
          <w:sz w:val="32"/>
          <w:szCs w:val="32"/>
        </w:rPr>
        <w:t>成果转化体制机制与转移机构运作模式</w:t>
      </w:r>
    </w:p>
    <w:p w:rsidR="00BB6289" w:rsidRPr="00263E29" w:rsidRDefault="00BB6289" w:rsidP="00BB6289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研究所与地方合作的渠道与路径</w:t>
      </w:r>
    </w:p>
    <w:p w:rsidR="00BB6289" w:rsidRPr="00263E29" w:rsidRDefault="00BB6289" w:rsidP="00BB6289">
      <w:pPr>
        <w:numPr>
          <w:ilvl w:val="0"/>
          <w:numId w:val="4"/>
        </w:numPr>
        <w:spacing w:line="500" w:lineRule="exact"/>
        <w:ind w:rightChars="-146" w:right="-307"/>
        <w:jc w:val="left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科技成果转化的成功案例</w:t>
      </w:r>
    </w:p>
    <w:p w:rsidR="00633175" w:rsidRPr="00994AE2" w:rsidRDefault="00BB6289" w:rsidP="00994AE2">
      <w:pPr>
        <w:pStyle w:val="a6"/>
        <w:spacing w:before="0" w:beforeAutospacing="0" w:after="0" w:afterAutospacing="0" w:line="500" w:lineRule="exact"/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 w:rsidRPr="00994AE2">
        <w:rPr>
          <w:rFonts w:ascii="黑体" w:eastAsia="黑体" w:hAnsi="黑体" w:cs="黑体" w:hint="eastAsia"/>
          <w:bCs/>
          <w:sz w:val="32"/>
          <w:szCs w:val="32"/>
        </w:rPr>
        <w:t>二、</w:t>
      </w:r>
      <w:r w:rsidR="00633175" w:rsidRPr="00994AE2">
        <w:rPr>
          <w:rFonts w:ascii="黑体" w:eastAsia="黑体" w:hAnsi="黑体" w:cs="黑体" w:hint="eastAsia"/>
          <w:bCs/>
          <w:sz w:val="32"/>
          <w:szCs w:val="32"/>
        </w:rPr>
        <w:t xml:space="preserve">参加人员 </w:t>
      </w:r>
    </w:p>
    <w:p w:rsidR="00B51225" w:rsidRPr="00263E29" w:rsidRDefault="00740E52" w:rsidP="00D769A5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科研院所、高校、科技型企业、</w:t>
      </w:r>
      <w:r w:rsidR="00263E29" w:rsidRPr="00263E29">
        <w:rPr>
          <w:rFonts w:ascii="仿宋_GB2312" w:eastAsia="仿宋_GB2312" w:hAnsi="仿宋" w:hint="eastAsia"/>
          <w:sz w:val="32"/>
          <w:szCs w:val="32"/>
        </w:rPr>
        <w:t>技术开发区</w:t>
      </w:r>
      <w:r w:rsidR="00263E29">
        <w:rPr>
          <w:rFonts w:ascii="仿宋_GB2312" w:eastAsia="仿宋_GB2312" w:hAnsi="仿宋" w:hint="eastAsia"/>
          <w:sz w:val="32"/>
          <w:szCs w:val="32"/>
        </w:rPr>
        <w:t>、产业园区</w:t>
      </w:r>
      <w:r w:rsidRPr="00263E29">
        <w:rPr>
          <w:rFonts w:ascii="仿宋_GB2312" w:eastAsia="仿宋_GB2312" w:hAnsi="仿宋" w:hint="eastAsia"/>
          <w:sz w:val="32"/>
          <w:szCs w:val="32"/>
        </w:rPr>
        <w:t>等从事生物技术研究与管理的专业技术人员和管理人员。</w:t>
      </w:r>
    </w:p>
    <w:p w:rsidR="00633175" w:rsidRPr="00994AE2" w:rsidRDefault="00BB6289" w:rsidP="00994AE2">
      <w:pPr>
        <w:pStyle w:val="a6"/>
        <w:spacing w:before="0" w:beforeAutospacing="0" w:after="0" w:afterAutospacing="0" w:line="500" w:lineRule="exact"/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 w:rsidRPr="00994AE2">
        <w:rPr>
          <w:rFonts w:ascii="黑体" w:eastAsia="黑体" w:hAnsi="黑体" w:cs="黑体" w:hint="eastAsia"/>
          <w:bCs/>
          <w:sz w:val="32"/>
          <w:szCs w:val="32"/>
        </w:rPr>
        <w:t>三</w:t>
      </w:r>
      <w:r w:rsidR="00633175" w:rsidRPr="00994AE2">
        <w:rPr>
          <w:rFonts w:ascii="黑体" w:eastAsia="黑体" w:hAnsi="黑体" w:cs="黑体" w:hint="eastAsia"/>
          <w:bCs/>
          <w:sz w:val="32"/>
          <w:szCs w:val="32"/>
        </w:rPr>
        <w:t>、时间、地点</w:t>
      </w:r>
    </w:p>
    <w:p w:rsidR="00633175" w:rsidRPr="00263E29" w:rsidRDefault="00633175" w:rsidP="00D769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时间：</w:t>
      </w:r>
      <w:r w:rsidR="00B51225" w:rsidRPr="00263E29">
        <w:rPr>
          <w:rFonts w:ascii="仿宋_GB2312" w:eastAsia="仿宋_GB2312" w:hAnsi="仿宋" w:hint="eastAsia"/>
          <w:sz w:val="32"/>
          <w:szCs w:val="32"/>
        </w:rPr>
        <w:t>2018年</w:t>
      </w:r>
      <w:r w:rsidR="00CA1B9B">
        <w:rPr>
          <w:rFonts w:ascii="仿宋_GB2312" w:eastAsia="仿宋_GB2312" w:hAnsi="仿宋" w:hint="eastAsia"/>
          <w:sz w:val="32"/>
          <w:szCs w:val="32"/>
        </w:rPr>
        <w:t>6</w:t>
      </w:r>
      <w:r w:rsidR="00B51225" w:rsidRPr="00263E29">
        <w:rPr>
          <w:rFonts w:ascii="仿宋_GB2312" w:eastAsia="仿宋_GB2312" w:hAnsi="仿宋" w:hint="eastAsia"/>
          <w:sz w:val="32"/>
          <w:szCs w:val="32"/>
        </w:rPr>
        <w:t>月</w:t>
      </w:r>
      <w:r w:rsidR="00CA1B9B">
        <w:rPr>
          <w:rFonts w:ascii="仿宋_GB2312" w:eastAsia="仿宋_GB2312" w:hAnsi="仿宋" w:hint="eastAsia"/>
          <w:sz w:val="32"/>
          <w:szCs w:val="32"/>
        </w:rPr>
        <w:t>6</w:t>
      </w:r>
      <w:r w:rsidR="00FE002A">
        <w:rPr>
          <w:rFonts w:ascii="仿宋_GB2312" w:eastAsia="仿宋_GB2312" w:hAnsi="仿宋" w:hint="eastAsia"/>
          <w:sz w:val="32"/>
          <w:szCs w:val="32"/>
        </w:rPr>
        <w:t>日</w:t>
      </w:r>
      <w:r w:rsidR="00740E52" w:rsidRPr="00263E29">
        <w:rPr>
          <w:rFonts w:ascii="仿宋_GB2312" w:eastAsia="仿宋_GB2312" w:hAnsi="仿宋" w:hint="eastAsia"/>
          <w:sz w:val="32"/>
          <w:szCs w:val="32"/>
        </w:rPr>
        <w:t>—</w:t>
      </w:r>
      <w:r w:rsidR="00DF7241">
        <w:rPr>
          <w:rFonts w:ascii="仿宋_GB2312" w:eastAsia="仿宋_GB2312" w:hAnsi="仿宋" w:hint="eastAsia"/>
          <w:sz w:val="32"/>
          <w:szCs w:val="32"/>
        </w:rPr>
        <w:t>6月</w:t>
      </w:r>
      <w:r w:rsidR="00CA1B9B">
        <w:rPr>
          <w:rFonts w:ascii="仿宋_GB2312" w:eastAsia="仿宋_GB2312" w:hAnsi="仿宋" w:hint="eastAsia"/>
          <w:sz w:val="32"/>
          <w:szCs w:val="32"/>
        </w:rPr>
        <w:t>8</w:t>
      </w:r>
      <w:bookmarkStart w:id="0" w:name="_GoBack"/>
      <w:bookmarkEnd w:id="0"/>
      <w:r w:rsidR="00740E52" w:rsidRPr="00263E29">
        <w:rPr>
          <w:rFonts w:ascii="仿宋_GB2312" w:eastAsia="仿宋_GB2312" w:hAnsi="仿宋" w:hint="eastAsia"/>
          <w:sz w:val="32"/>
          <w:szCs w:val="32"/>
        </w:rPr>
        <w:t>日</w:t>
      </w:r>
      <w:r w:rsidR="00047B8C">
        <w:rPr>
          <w:rFonts w:ascii="仿宋" w:eastAsia="仿宋" w:hAnsi="仿宋" w:hint="eastAsia"/>
          <w:sz w:val="32"/>
          <w:szCs w:val="32"/>
        </w:rPr>
        <w:t>（周三至周五）</w:t>
      </w:r>
    </w:p>
    <w:p w:rsidR="00633175" w:rsidRPr="00263E29" w:rsidRDefault="00633175" w:rsidP="00D769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地点：北京</w:t>
      </w:r>
      <w:r w:rsidR="00047B8C">
        <w:rPr>
          <w:rFonts w:ascii="仿宋" w:eastAsia="仿宋" w:hAnsi="仿宋" w:hint="eastAsia"/>
          <w:sz w:val="32"/>
          <w:szCs w:val="32"/>
        </w:rPr>
        <w:t>(详细信息报名后另行通知)</w:t>
      </w:r>
    </w:p>
    <w:p w:rsidR="00633175" w:rsidRPr="00994AE2" w:rsidRDefault="00BB6289" w:rsidP="00994AE2">
      <w:pPr>
        <w:pStyle w:val="a6"/>
        <w:spacing w:before="0" w:beforeAutospacing="0" w:after="0" w:afterAutospacing="0" w:line="500" w:lineRule="exact"/>
        <w:ind w:firstLineChars="200" w:firstLine="640"/>
        <w:textAlignment w:val="baseline"/>
        <w:rPr>
          <w:rFonts w:ascii="黑体" w:eastAsia="黑体" w:hAnsi="黑体" w:cs="黑体"/>
          <w:bCs/>
          <w:sz w:val="32"/>
          <w:szCs w:val="32"/>
        </w:rPr>
      </w:pPr>
      <w:r w:rsidRPr="00994AE2">
        <w:rPr>
          <w:rFonts w:ascii="黑体" w:eastAsia="黑体" w:hAnsi="黑体" w:cs="黑体" w:hint="eastAsia"/>
          <w:bCs/>
          <w:sz w:val="32"/>
          <w:szCs w:val="32"/>
        </w:rPr>
        <w:t>四</w:t>
      </w:r>
      <w:r w:rsidR="00633175" w:rsidRPr="00994AE2">
        <w:rPr>
          <w:rFonts w:ascii="黑体" w:eastAsia="黑体" w:hAnsi="黑体" w:cs="黑体" w:hint="eastAsia"/>
          <w:bCs/>
          <w:sz w:val="32"/>
          <w:szCs w:val="32"/>
        </w:rPr>
        <w:t xml:space="preserve">、费用标准 </w:t>
      </w:r>
    </w:p>
    <w:p w:rsidR="00633175" w:rsidRPr="00263E29" w:rsidRDefault="00633175" w:rsidP="00D769A5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培训费：</w:t>
      </w:r>
      <w:r w:rsidR="00740E52" w:rsidRPr="00263E29">
        <w:rPr>
          <w:rFonts w:ascii="仿宋_GB2312" w:eastAsia="仿宋_GB2312" w:hAnsi="仿宋" w:hint="eastAsia"/>
          <w:sz w:val="32"/>
          <w:szCs w:val="32"/>
        </w:rPr>
        <w:t>21</w:t>
      </w:r>
      <w:r w:rsidR="00EB575E" w:rsidRPr="00263E29">
        <w:rPr>
          <w:rFonts w:ascii="仿宋_GB2312" w:eastAsia="仿宋_GB2312" w:hAnsi="仿宋" w:hint="eastAsia"/>
          <w:sz w:val="32"/>
          <w:szCs w:val="32"/>
        </w:rPr>
        <w:t>80</w:t>
      </w:r>
      <w:r w:rsidRPr="00263E29">
        <w:rPr>
          <w:rFonts w:ascii="仿宋_GB2312" w:eastAsia="仿宋_GB2312" w:hAnsi="仿宋" w:hint="eastAsia"/>
          <w:sz w:val="32"/>
          <w:szCs w:val="32"/>
        </w:rPr>
        <w:t>元/人（含培训、资料、</w:t>
      </w:r>
      <w:r w:rsidR="002F69D1">
        <w:rPr>
          <w:rFonts w:ascii="仿宋_GB2312" w:eastAsia="仿宋_GB2312" w:hAnsi="仿宋" w:hint="eastAsia"/>
          <w:sz w:val="32"/>
          <w:szCs w:val="32"/>
        </w:rPr>
        <w:t>午餐、</w:t>
      </w:r>
      <w:proofErr w:type="gramStart"/>
      <w:r w:rsidRPr="00263E29">
        <w:rPr>
          <w:rFonts w:ascii="仿宋_GB2312" w:eastAsia="仿宋_GB2312" w:hAnsi="仿宋" w:hint="eastAsia"/>
          <w:sz w:val="32"/>
          <w:szCs w:val="32"/>
        </w:rPr>
        <w:t>茶歇等</w:t>
      </w:r>
      <w:proofErr w:type="gramEnd"/>
      <w:r w:rsidRPr="00263E29">
        <w:rPr>
          <w:rFonts w:ascii="仿宋_GB2312" w:eastAsia="仿宋_GB2312" w:hAnsi="仿宋" w:hint="eastAsia"/>
          <w:sz w:val="32"/>
          <w:szCs w:val="32"/>
        </w:rPr>
        <w:t>），可安排食宿，费用自理。</w:t>
      </w:r>
    </w:p>
    <w:p w:rsidR="00A373F4" w:rsidRPr="00263E29" w:rsidRDefault="00BB6289" w:rsidP="00994AE2">
      <w:pPr>
        <w:pStyle w:val="a6"/>
        <w:spacing w:before="0" w:beforeAutospacing="0" w:after="0" w:afterAutospacing="0" w:line="500" w:lineRule="exact"/>
        <w:ind w:firstLineChars="200" w:firstLine="640"/>
        <w:textAlignment w:val="baseline"/>
        <w:rPr>
          <w:rFonts w:ascii="黑体" w:eastAsia="黑体" w:hAnsi="黑体" w:cs="黑体"/>
          <w:b/>
          <w:bCs/>
          <w:sz w:val="32"/>
          <w:szCs w:val="32"/>
        </w:rPr>
      </w:pPr>
      <w:r w:rsidRPr="00994AE2">
        <w:rPr>
          <w:rFonts w:ascii="黑体" w:eastAsia="黑体" w:hAnsi="黑体" w:cs="黑体" w:hint="eastAsia"/>
          <w:bCs/>
          <w:sz w:val="32"/>
          <w:szCs w:val="32"/>
        </w:rPr>
        <w:t>五</w:t>
      </w:r>
      <w:r w:rsidR="00633175" w:rsidRPr="00994AE2">
        <w:rPr>
          <w:rFonts w:ascii="黑体" w:eastAsia="黑体" w:hAnsi="黑体" w:cs="黑体" w:hint="eastAsia"/>
          <w:bCs/>
          <w:sz w:val="32"/>
          <w:szCs w:val="32"/>
        </w:rPr>
        <w:t>、报名与联系方式</w:t>
      </w:r>
      <w:r w:rsidR="00633175" w:rsidRPr="00263E29"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</w:p>
    <w:p w:rsidR="00633175" w:rsidRPr="00263E29" w:rsidRDefault="00633175" w:rsidP="00D769A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 xml:space="preserve">请参加研修人员按要求认真填写报名表（见附件），发邮件至邮箱，我们将安排研修相关事宜。 </w:t>
      </w:r>
    </w:p>
    <w:p w:rsidR="00633175" w:rsidRPr="00263E29" w:rsidRDefault="00633175" w:rsidP="00D769A5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lastRenderedPageBreak/>
        <w:t xml:space="preserve">汇款方式： </w:t>
      </w:r>
    </w:p>
    <w:p w:rsidR="00633175" w:rsidRPr="00263E29" w:rsidRDefault="00633175" w:rsidP="00D769A5">
      <w:pPr>
        <w:spacing w:line="560" w:lineRule="exact"/>
        <w:ind w:firstLineChars="405" w:firstLine="1296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 xml:space="preserve">户名：中国科学院人才交流开发中心 </w:t>
      </w:r>
    </w:p>
    <w:p w:rsidR="00633175" w:rsidRPr="00263E29" w:rsidRDefault="00633175" w:rsidP="00D769A5">
      <w:pPr>
        <w:spacing w:line="560" w:lineRule="exact"/>
        <w:ind w:firstLineChars="405" w:firstLine="1296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 xml:space="preserve">账号：4030200001819400008408 </w:t>
      </w:r>
    </w:p>
    <w:p w:rsidR="00633175" w:rsidRPr="00263E29" w:rsidRDefault="00633175" w:rsidP="00D769A5">
      <w:pPr>
        <w:spacing w:line="560" w:lineRule="exact"/>
        <w:ind w:firstLineChars="405" w:firstLine="1296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 xml:space="preserve">开户银行：华夏银行中关村支行 </w:t>
      </w:r>
    </w:p>
    <w:p w:rsidR="00633175" w:rsidRPr="00263E29" w:rsidRDefault="00633175" w:rsidP="00D769A5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联系人：吴老师</w:t>
      </w:r>
      <w:r w:rsidR="00A373F4" w:rsidRPr="00263E29">
        <w:rPr>
          <w:rFonts w:ascii="仿宋_GB2312" w:eastAsia="仿宋_GB2312" w:hAnsi="仿宋" w:hint="eastAsia"/>
          <w:sz w:val="32"/>
          <w:szCs w:val="32"/>
        </w:rPr>
        <w:t>、宇文老师</w:t>
      </w:r>
    </w:p>
    <w:p w:rsidR="00633175" w:rsidRPr="00263E29" w:rsidRDefault="00633175" w:rsidP="00D769A5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电 话：010-</w:t>
      </w:r>
      <w:proofErr w:type="gramStart"/>
      <w:r w:rsidRPr="00263E29">
        <w:rPr>
          <w:rFonts w:ascii="仿宋_GB2312" w:eastAsia="仿宋_GB2312" w:hAnsi="仿宋" w:hint="eastAsia"/>
          <w:sz w:val="32"/>
          <w:szCs w:val="32"/>
        </w:rPr>
        <w:t xml:space="preserve">58490378 </w:t>
      </w:r>
      <w:r w:rsidR="008A6620" w:rsidRPr="00263E29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95485">
        <w:rPr>
          <w:rFonts w:ascii="仿宋_GB2312" w:eastAsia="仿宋_GB2312" w:hAnsi="仿宋" w:hint="eastAsia"/>
          <w:sz w:val="32"/>
          <w:szCs w:val="32"/>
        </w:rPr>
        <w:t>15340034495</w:t>
      </w:r>
      <w:proofErr w:type="gramEnd"/>
    </w:p>
    <w:p w:rsidR="00633175" w:rsidRPr="002F69D1" w:rsidRDefault="00633175" w:rsidP="00D769A5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邮 箱：</w:t>
      </w:r>
      <w:hyperlink r:id="rId8" w:history="1">
        <w:r w:rsidR="001816B8" w:rsidRPr="001816B8">
          <w:rPr>
            <w:rFonts w:ascii="仿宋" w:eastAsia="仿宋" w:hAnsi="仿宋" w:hint="eastAsia"/>
            <w:sz w:val="32"/>
            <w:szCs w:val="32"/>
          </w:rPr>
          <w:t>peix@casjob.com</w:t>
        </w:r>
      </w:hyperlink>
      <w:r w:rsidRPr="002F69D1">
        <w:rPr>
          <w:rFonts w:ascii="仿宋" w:eastAsia="仿宋" w:hAnsi="仿宋" w:hint="eastAsia"/>
          <w:sz w:val="32"/>
          <w:szCs w:val="32"/>
        </w:rPr>
        <w:t xml:space="preserve"> </w:t>
      </w:r>
      <w:r w:rsidR="002F69D1" w:rsidRPr="002F69D1">
        <w:rPr>
          <w:rFonts w:ascii="仿宋" w:eastAsia="仿宋" w:hAnsi="仿宋" w:hint="eastAsia"/>
          <w:sz w:val="32"/>
          <w:szCs w:val="32"/>
        </w:rPr>
        <w:t xml:space="preserve"> </w:t>
      </w:r>
    </w:p>
    <w:p w:rsidR="00633175" w:rsidRPr="00263E29" w:rsidRDefault="00633175" w:rsidP="00D769A5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地 址：北京市海淀区北四环西路</w:t>
      </w:r>
      <w:r w:rsidR="008A6620" w:rsidRPr="00263E29">
        <w:rPr>
          <w:rFonts w:ascii="仿宋_GB2312" w:eastAsia="仿宋_GB2312" w:hAnsi="仿宋" w:hint="eastAsia"/>
          <w:sz w:val="32"/>
          <w:szCs w:val="32"/>
        </w:rPr>
        <w:t xml:space="preserve"> 25-2</w:t>
      </w:r>
      <w:r w:rsidRPr="00263E29">
        <w:rPr>
          <w:rFonts w:ascii="仿宋_GB2312" w:eastAsia="仿宋_GB2312" w:hAnsi="仿宋" w:hint="eastAsia"/>
          <w:sz w:val="32"/>
          <w:szCs w:val="32"/>
        </w:rPr>
        <w:t xml:space="preserve">号 </w:t>
      </w:r>
    </w:p>
    <w:p w:rsidR="00633175" w:rsidRPr="00263E29" w:rsidRDefault="00633175" w:rsidP="00D769A5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</w:p>
    <w:p w:rsidR="00633175" w:rsidRPr="00263E29" w:rsidRDefault="00BB6289" w:rsidP="00D769A5">
      <w:pPr>
        <w:spacing w:line="560" w:lineRule="exact"/>
        <w:ind w:firstLine="66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附件</w:t>
      </w:r>
      <w:r w:rsidR="00633175" w:rsidRPr="00263E29">
        <w:rPr>
          <w:rFonts w:ascii="仿宋_GB2312" w:eastAsia="仿宋_GB2312" w:hAnsi="仿宋" w:hint="eastAsia"/>
          <w:sz w:val="32"/>
          <w:szCs w:val="32"/>
        </w:rPr>
        <w:t>：</w:t>
      </w:r>
      <w:r w:rsidR="008A6620" w:rsidRPr="00263E29">
        <w:rPr>
          <w:rFonts w:ascii="仿宋_GB2312" w:eastAsia="仿宋_GB2312" w:hAnsi="仿宋" w:hint="eastAsia"/>
          <w:sz w:val="32"/>
          <w:szCs w:val="32"/>
        </w:rPr>
        <w:t>“走进中科院</w:t>
      </w:r>
      <w:r w:rsidR="005E3F93">
        <w:rPr>
          <w:rFonts w:ascii="仿宋_GB2312" w:eastAsia="仿宋_GB2312" w:hAnsi="仿宋" w:hint="eastAsia"/>
          <w:sz w:val="32"/>
          <w:szCs w:val="32"/>
        </w:rPr>
        <w:t>（</w:t>
      </w:r>
      <w:r w:rsidR="00263E29">
        <w:rPr>
          <w:rFonts w:ascii="仿宋_GB2312" w:eastAsia="仿宋_GB2312" w:hAnsi="仿宋" w:hint="eastAsia"/>
          <w:sz w:val="32"/>
          <w:szCs w:val="32"/>
        </w:rPr>
        <w:t>生物技术</w:t>
      </w:r>
      <w:r w:rsidR="005E3F93">
        <w:rPr>
          <w:rFonts w:ascii="仿宋_GB2312" w:eastAsia="仿宋_GB2312" w:hAnsi="仿宋" w:hint="eastAsia"/>
          <w:sz w:val="32"/>
          <w:szCs w:val="32"/>
        </w:rPr>
        <w:t>专题）</w:t>
      </w:r>
      <w:r w:rsidR="00E11D0D">
        <w:rPr>
          <w:rFonts w:ascii="仿宋_GB2312" w:eastAsia="仿宋_GB2312" w:hAnsi="仿宋" w:hint="eastAsia"/>
          <w:sz w:val="32"/>
          <w:szCs w:val="32"/>
        </w:rPr>
        <w:t>”</w:t>
      </w:r>
      <w:r w:rsidR="00633175" w:rsidRPr="00263E29">
        <w:rPr>
          <w:rFonts w:ascii="仿宋_GB2312" w:eastAsia="仿宋_GB2312" w:hAnsi="仿宋" w:hint="eastAsia"/>
          <w:sz w:val="32"/>
          <w:szCs w:val="32"/>
        </w:rPr>
        <w:t>高级研修班报名</w:t>
      </w:r>
      <w:r w:rsidR="00B51225" w:rsidRPr="00263E29">
        <w:rPr>
          <w:rFonts w:ascii="仿宋_GB2312" w:eastAsia="仿宋_GB2312" w:hAnsi="仿宋" w:hint="eastAsia"/>
          <w:sz w:val="32"/>
          <w:szCs w:val="32"/>
        </w:rPr>
        <w:t>回执</w:t>
      </w:r>
      <w:r w:rsidR="00633175" w:rsidRPr="00263E2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2F69D1" w:rsidRDefault="002F69D1" w:rsidP="00D769A5">
      <w:pPr>
        <w:spacing w:line="560" w:lineRule="exact"/>
        <w:ind w:firstLineChars="1200" w:firstLine="3840"/>
        <w:rPr>
          <w:rFonts w:ascii="仿宋_GB2312" w:eastAsia="仿宋_GB2312" w:hAnsi="仿宋"/>
          <w:sz w:val="32"/>
          <w:szCs w:val="32"/>
        </w:rPr>
      </w:pPr>
    </w:p>
    <w:p w:rsidR="00633175" w:rsidRPr="00263E29" w:rsidRDefault="00633175" w:rsidP="00D769A5">
      <w:pPr>
        <w:spacing w:line="560" w:lineRule="exact"/>
        <w:ind w:firstLineChars="1200" w:firstLine="384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 xml:space="preserve">中国科学院人才交流开发中心 </w:t>
      </w:r>
    </w:p>
    <w:p w:rsidR="00B51225" w:rsidRDefault="00633175" w:rsidP="00D769A5">
      <w:pPr>
        <w:spacing w:line="56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 w:rsidRPr="00263E29">
        <w:rPr>
          <w:rFonts w:ascii="仿宋_GB2312" w:eastAsia="仿宋_GB2312" w:hAnsi="仿宋" w:hint="eastAsia"/>
          <w:sz w:val="32"/>
          <w:szCs w:val="32"/>
        </w:rPr>
        <w:t>201</w:t>
      </w:r>
      <w:r w:rsidR="008A6620" w:rsidRPr="00263E29">
        <w:rPr>
          <w:rFonts w:ascii="仿宋_GB2312" w:eastAsia="仿宋_GB2312" w:hAnsi="仿宋" w:hint="eastAsia"/>
          <w:sz w:val="32"/>
          <w:szCs w:val="32"/>
        </w:rPr>
        <w:t>8</w:t>
      </w:r>
      <w:r w:rsidRPr="00263E29">
        <w:rPr>
          <w:rFonts w:ascii="仿宋_GB2312" w:eastAsia="仿宋_GB2312" w:hAnsi="仿宋" w:hint="eastAsia"/>
          <w:sz w:val="32"/>
          <w:szCs w:val="32"/>
        </w:rPr>
        <w:t xml:space="preserve"> 年 </w:t>
      </w:r>
      <w:r w:rsidR="00E659BA">
        <w:rPr>
          <w:rFonts w:ascii="仿宋_GB2312" w:eastAsia="仿宋_GB2312" w:hAnsi="仿宋" w:hint="eastAsia"/>
          <w:sz w:val="32"/>
          <w:szCs w:val="32"/>
        </w:rPr>
        <w:t>4</w:t>
      </w:r>
      <w:r w:rsidRPr="00263E29">
        <w:rPr>
          <w:rFonts w:ascii="仿宋_GB2312" w:eastAsia="仿宋_GB2312" w:hAnsi="仿宋" w:hint="eastAsia"/>
          <w:sz w:val="32"/>
          <w:szCs w:val="32"/>
        </w:rPr>
        <w:t xml:space="preserve"> 月 </w:t>
      </w:r>
      <w:r w:rsidR="00E659BA">
        <w:rPr>
          <w:rFonts w:ascii="仿宋_GB2312" w:eastAsia="仿宋_GB2312" w:hAnsi="仿宋" w:hint="eastAsia"/>
          <w:sz w:val="32"/>
          <w:szCs w:val="32"/>
        </w:rPr>
        <w:t>1</w:t>
      </w:r>
      <w:r w:rsidRPr="00263E29">
        <w:rPr>
          <w:rFonts w:ascii="仿宋_GB2312" w:eastAsia="仿宋_GB2312" w:hAnsi="仿宋" w:hint="eastAsia"/>
          <w:sz w:val="32"/>
          <w:szCs w:val="32"/>
        </w:rPr>
        <w:t xml:space="preserve"> 日</w:t>
      </w:r>
    </w:p>
    <w:p w:rsidR="00263E29" w:rsidRDefault="00263E29" w:rsidP="00D769A5">
      <w:pPr>
        <w:spacing w:line="56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047B8C" w:rsidRDefault="00B51225" w:rsidP="00047B8C">
      <w:pPr>
        <w:rPr>
          <w:rFonts w:ascii="仿宋" w:eastAsia="仿宋" w:hAnsi="仿宋"/>
          <w:b/>
          <w:sz w:val="32"/>
          <w:szCs w:val="32"/>
        </w:rPr>
      </w:pPr>
      <w:r w:rsidRPr="00B51225">
        <w:rPr>
          <w:rFonts w:ascii="仿宋" w:eastAsia="仿宋" w:hAnsi="仿宋"/>
          <w:b/>
          <w:sz w:val="32"/>
          <w:szCs w:val="32"/>
        </w:rPr>
        <w:lastRenderedPageBreak/>
        <w:t>附件：</w:t>
      </w:r>
    </w:p>
    <w:p w:rsidR="00B51225" w:rsidRPr="00047B8C" w:rsidRDefault="00740E52" w:rsidP="00047B8C">
      <w:pPr>
        <w:ind w:leftChars="-202" w:left="-422" w:hanging="2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“</w:t>
      </w:r>
      <w:r w:rsidR="004B3EB0" w:rsidRPr="004B3EB0">
        <w:rPr>
          <w:rFonts w:ascii="方正小标宋简体" w:eastAsia="方正小标宋简体" w:hAnsi="仿宋" w:hint="eastAsia"/>
          <w:b/>
          <w:sz w:val="36"/>
          <w:szCs w:val="36"/>
        </w:rPr>
        <w:t>走进中科院（生物技术专题）”高级研修班</w:t>
      </w:r>
      <w:r>
        <w:rPr>
          <w:rFonts w:ascii="方正小标宋简体" w:eastAsia="方正小标宋简体" w:hAnsi="仿宋" w:hint="eastAsia"/>
          <w:b/>
          <w:sz w:val="36"/>
          <w:szCs w:val="36"/>
        </w:rPr>
        <w:t>报名</w:t>
      </w:r>
      <w:r w:rsidR="00B51225" w:rsidRPr="00740E52">
        <w:rPr>
          <w:rFonts w:ascii="方正小标宋简体" w:eastAsia="方正小标宋简体" w:hAnsi="仿宋" w:hint="eastAsia"/>
          <w:b/>
          <w:sz w:val="36"/>
          <w:szCs w:val="36"/>
        </w:rPr>
        <w:t>回执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715"/>
      </w:tblGrid>
      <w:tr w:rsidR="00047B8C" w:rsidTr="00586F47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p w:rsidR="00047B8C" w:rsidRPr="00E638A0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4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47B8C" w:rsidTr="00586F47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4"/>
          </w:tcPr>
          <w:p w:rsidR="00047B8C" w:rsidRDefault="00047B8C" w:rsidP="00586F4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047B8C" w:rsidRDefault="00047B8C" w:rsidP="00586F4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047B8C" w:rsidRDefault="00047B8C" w:rsidP="00586F4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047B8C" w:rsidRPr="00990D8D" w:rsidRDefault="00047B8C" w:rsidP="00586F4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47B8C" w:rsidTr="00586F47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4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47B8C" w:rsidTr="00586F47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47B8C" w:rsidTr="00586F47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47B8C" w:rsidTr="00586F47">
        <w:trPr>
          <w:trHeight w:val="414"/>
          <w:jc w:val="center"/>
        </w:trPr>
        <w:tc>
          <w:tcPr>
            <w:tcW w:w="10480" w:type="dxa"/>
            <w:gridSpan w:val="7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047B8C" w:rsidTr="00586F47">
        <w:trPr>
          <w:trHeight w:val="596"/>
          <w:jc w:val="center"/>
        </w:trPr>
        <w:tc>
          <w:tcPr>
            <w:tcW w:w="1299" w:type="dxa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047B8C" w:rsidRDefault="00047B8C" w:rsidP="00586F47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19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047B8C" w:rsidTr="00586F47">
        <w:trPr>
          <w:trHeight w:val="562"/>
          <w:jc w:val="center"/>
        </w:trPr>
        <w:tc>
          <w:tcPr>
            <w:tcW w:w="1299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    </w:t>
            </w:r>
          </w:p>
        </w:tc>
      </w:tr>
      <w:tr w:rsidR="00047B8C" w:rsidTr="00586F47">
        <w:trPr>
          <w:trHeight w:val="556"/>
          <w:jc w:val="center"/>
        </w:trPr>
        <w:tc>
          <w:tcPr>
            <w:tcW w:w="1299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47B8C" w:rsidTr="00586F47">
        <w:trPr>
          <w:trHeight w:val="550"/>
          <w:jc w:val="center"/>
        </w:trPr>
        <w:tc>
          <w:tcPr>
            <w:tcW w:w="1299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123CF4" w:rsidTr="00586F47">
        <w:trPr>
          <w:trHeight w:val="550"/>
          <w:jc w:val="center"/>
        </w:trPr>
        <w:tc>
          <w:tcPr>
            <w:tcW w:w="1299" w:type="dxa"/>
            <w:vAlign w:val="center"/>
          </w:tcPr>
          <w:p w:rsidR="00123CF4" w:rsidRDefault="00123CF4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123CF4" w:rsidRDefault="00123CF4" w:rsidP="00586F4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23CF4" w:rsidRDefault="00123CF4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123CF4" w:rsidRDefault="00123CF4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123CF4" w:rsidRDefault="00123CF4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47B8C" w:rsidTr="00586F47">
        <w:trPr>
          <w:trHeight w:val="550"/>
          <w:jc w:val="center"/>
        </w:trPr>
        <w:tc>
          <w:tcPr>
            <w:tcW w:w="1299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047B8C" w:rsidRDefault="00047B8C" w:rsidP="00586F4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47B8C" w:rsidTr="00586F47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5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047B8C" w:rsidTr="00586F47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047B8C" w:rsidRDefault="00047B8C" w:rsidP="00586F47">
            <w:pPr>
              <w:spacing w:line="400" w:lineRule="exact"/>
            </w:pPr>
          </w:p>
        </w:tc>
        <w:tc>
          <w:tcPr>
            <w:tcW w:w="8049" w:type="dxa"/>
            <w:gridSpan w:val="5"/>
            <w:vAlign w:val="center"/>
          </w:tcPr>
          <w:p w:rsidR="00047B8C" w:rsidRDefault="00047B8C" w:rsidP="00586F4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047B8C" w:rsidRPr="00BD5AF2" w:rsidTr="00586F47">
        <w:trPr>
          <w:trHeight w:val="2276"/>
          <w:jc w:val="center"/>
        </w:trPr>
        <w:tc>
          <w:tcPr>
            <w:tcW w:w="6261" w:type="dxa"/>
            <w:gridSpan w:val="5"/>
          </w:tcPr>
          <w:p w:rsidR="00047B8C" w:rsidRDefault="007D5790" w:rsidP="00586F4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汇款</w:t>
            </w:r>
            <w:r w:rsidR="00047B8C"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方式</w:t>
            </w:r>
          </w:p>
          <w:p w:rsidR="00047B8C" w:rsidRDefault="00047B8C" w:rsidP="00586F4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户名：中国科学院人才交流开发中心</w:t>
            </w:r>
          </w:p>
          <w:p w:rsidR="00047B8C" w:rsidRDefault="00047B8C" w:rsidP="00586F4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账号：4030200001819400008408</w:t>
            </w:r>
          </w:p>
          <w:p w:rsidR="00047B8C" w:rsidRDefault="00047B8C" w:rsidP="00586F4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047B8C" w:rsidRPr="007D5790" w:rsidRDefault="00047B8C" w:rsidP="00586F47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</w:p>
        </w:tc>
        <w:tc>
          <w:tcPr>
            <w:tcW w:w="4219" w:type="dxa"/>
            <w:gridSpan w:val="2"/>
          </w:tcPr>
          <w:p w:rsidR="00047B8C" w:rsidRDefault="00047B8C" w:rsidP="00586F4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吴老师、宇文老师</w:t>
            </w:r>
          </w:p>
          <w:p w:rsidR="00047B8C" w:rsidRDefault="00047B8C" w:rsidP="00586F47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047B8C" w:rsidRDefault="00047B8C" w:rsidP="00586F47">
            <w:pPr>
              <w:spacing w:line="400" w:lineRule="exact"/>
              <w:ind w:leftChars="59" w:left="124" w:firstLineChars="350" w:firstLine="1120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15340034495</w:t>
            </w:r>
          </w:p>
          <w:p w:rsidR="00047B8C" w:rsidRDefault="00047B8C" w:rsidP="00586F47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047B8C" w:rsidRPr="00C64F9A" w:rsidRDefault="00047B8C" w:rsidP="00586F47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x@casjob.com</w:t>
            </w:r>
          </w:p>
        </w:tc>
      </w:tr>
    </w:tbl>
    <w:p w:rsidR="00B51225" w:rsidRPr="00047B8C" w:rsidRDefault="00B51225" w:rsidP="00047B8C">
      <w:pPr>
        <w:rPr>
          <w:rFonts w:ascii="仿宋" w:eastAsia="仿宋" w:hAnsi="仿宋"/>
          <w:sz w:val="32"/>
          <w:szCs w:val="32"/>
        </w:rPr>
      </w:pPr>
    </w:p>
    <w:sectPr w:rsidR="00B51225" w:rsidRPr="00047B8C" w:rsidSect="00047B8C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A6" w:rsidRDefault="00B11AA6" w:rsidP="002F69D1">
      <w:r>
        <w:separator/>
      </w:r>
    </w:p>
  </w:endnote>
  <w:endnote w:type="continuationSeparator" w:id="0">
    <w:p w:rsidR="00B11AA6" w:rsidRDefault="00B11AA6" w:rsidP="002F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A6" w:rsidRDefault="00B11AA6" w:rsidP="002F69D1">
      <w:r>
        <w:separator/>
      </w:r>
    </w:p>
  </w:footnote>
  <w:footnote w:type="continuationSeparator" w:id="0">
    <w:p w:rsidR="00B11AA6" w:rsidRDefault="00B11AA6" w:rsidP="002F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385"/>
    <w:multiLevelType w:val="hybridMultilevel"/>
    <w:tmpl w:val="36B8A9D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D830E8F"/>
    <w:multiLevelType w:val="multilevel"/>
    <w:tmpl w:val="3D830E8F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41B33B09"/>
    <w:multiLevelType w:val="hybridMultilevel"/>
    <w:tmpl w:val="76147FE6"/>
    <w:lvl w:ilvl="0" w:tplc="6F2207CC">
      <w:start w:val="1"/>
      <w:numFmt w:val="japaneseCounting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">
    <w:nsid w:val="56D73CBA"/>
    <w:multiLevelType w:val="hybridMultilevel"/>
    <w:tmpl w:val="409C147A"/>
    <w:lvl w:ilvl="0" w:tplc="5D0C15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BF51A0E"/>
    <w:multiLevelType w:val="hybridMultilevel"/>
    <w:tmpl w:val="08FA995E"/>
    <w:lvl w:ilvl="0" w:tplc="C60662E2">
      <w:start w:val="1"/>
      <w:numFmt w:val="japaneseCounting"/>
      <w:lvlText w:val="%1、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175"/>
    <w:rsid w:val="00046105"/>
    <w:rsid w:val="00047B8C"/>
    <w:rsid w:val="000E1292"/>
    <w:rsid w:val="00123CF4"/>
    <w:rsid w:val="001660F0"/>
    <w:rsid w:val="001816B8"/>
    <w:rsid w:val="001F1E85"/>
    <w:rsid w:val="002129EE"/>
    <w:rsid w:val="0023419E"/>
    <w:rsid w:val="00244A66"/>
    <w:rsid w:val="00263E29"/>
    <w:rsid w:val="002668B4"/>
    <w:rsid w:val="002A70A4"/>
    <w:rsid w:val="002C732C"/>
    <w:rsid w:val="002D5C0E"/>
    <w:rsid w:val="002F269A"/>
    <w:rsid w:val="002F69D1"/>
    <w:rsid w:val="00304725"/>
    <w:rsid w:val="0031272B"/>
    <w:rsid w:val="003675AC"/>
    <w:rsid w:val="00371835"/>
    <w:rsid w:val="00393C36"/>
    <w:rsid w:val="003B66BB"/>
    <w:rsid w:val="004055C9"/>
    <w:rsid w:val="00466622"/>
    <w:rsid w:val="004B047C"/>
    <w:rsid w:val="004B0BC9"/>
    <w:rsid w:val="004B3EB0"/>
    <w:rsid w:val="004C7DA7"/>
    <w:rsid w:val="004D3FF6"/>
    <w:rsid w:val="004E5753"/>
    <w:rsid w:val="004F48E8"/>
    <w:rsid w:val="0058021B"/>
    <w:rsid w:val="005C69BA"/>
    <w:rsid w:val="005E3F93"/>
    <w:rsid w:val="005E60BF"/>
    <w:rsid w:val="00633175"/>
    <w:rsid w:val="00660DD9"/>
    <w:rsid w:val="006855A9"/>
    <w:rsid w:val="006C16D5"/>
    <w:rsid w:val="006D3BF1"/>
    <w:rsid w:val="006E7666"/>
    <w:rsid w:val="00704AC9"/>
    <w:rsid w:val="00740E52"/>
    <w:rsid w:val="007416F6"/>
    <w:rsid w:val="00764BEC"/>
    <w:rsid w:val="007A02E4"/>
    <w:rsid w:val="007D5790"/>
    <w:rsid w:val="007E1353"/>
    <w:rsid w:val="007F03A6"/>
    <w:rsid w:val="00805203"/>
    <w:rsid w:val="008533DE"/>
    <w:rsid w:val="008A6620"/>
    <w:rsid w:val="008B17C4"/>
    <w:rsid w:val="00975367"/>
    <w:rsid w:val="00994AE2"/>
    <w:rsid w:val="00A00E3C"/>
    <w:rsid w:val="00A247C9"/>
    <w:rsid w:val="00A35529"/>
    <w:rsid w:val="00A373F4"/>
    <w:rsid w:val="00A60903"/>
    <w:rsid w:val="00A86758"/>
    <w:rsid w:val="00A95485"/>
    <w:rsid w:val="00AC7146"/>
    <w:rsid w:val="00B03D25"/>
    <w:rsid w:val="00B11AA6"/>
    <w:rsid w:val="00B35E8C"/>
    <w:rsid w:val="00B511A9"/>
    <w:rsid w:val="00B51225"/>
    <w:rsid w:val="00B5469C"/>
    <w:rsid w:val="00B81F43"/>
    <w:rsid w:val="00B95F46"/>
    <w:rsid w:val="00BB6289"/>
    <w:rsid w:val="00BE75A9"/>
    <w:rsid w:val="00C227E9"/>
    <w:rsid w:val="00CA1B9B"/>
    <w:rsid w:val="00D273DE"/>
    <w:rsid w:val="00D50CF3"/>
    <w:rsid w:val="00D769A5"/>
    <w:rsid w:val="00DC51BB"/>
    <w:rsid w:val="00DE1C5A"/>
    <w:rsid w:val="00DF7241"/>
    <w:rsid w:val="00DF7A31"/>
    <w:rsid w:val="00E11D0D"/>
    <w:rsid w:val="00E15C66"/>
    <w:rsid w:val="00E17BCC"/>
    <w:rsid w:val="00E52A19"/>
    <w:rsid w:val="00E659BA"/>
    <w:rsid w:val="00E664A5"/>
    <w:rsid w:val="00E80C6C"/>
    <w:rsid w:val="00E9264C"/>
    <w:rsid w:val="00EB2A4B"/>
    <w:rsid w:val="00EB575E"/>
    <w:rsid w:val="00EF67BE"/>
    <w:rsid w:val="00F274CE"/>
    <w:rsid w:val="00F3092C"/>
    <w:rsid w:val="00FE002A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3175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B5122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51225"/>
  </w:style>
  <w:style w:type="paragraph" w:styleId="a6">
    <w:name w:val="Normal (Web)"/>
    <w:basedOn w:val="a"/>
    <w:uiPriority w:val="99"/>
    <w:rsid w:val="00BB62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2F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F69D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F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F69D1"/>
    <w:rPr>
      <w:sz w:val="18"/>
      <w:szCs w:val="18"/>
    </w:rPr>
  </w:style>
  <w:style w:type="character" w:styleId="a9">
    <w:name w:val="Strong"/>
    <w:basedOn w:val="a0"/>
    <w:uiPriority w:val="22"/>
    <w:qFormat/>
    <w:rsid w:val="00DE1C5A"/>
    <w:rPr>
      <w:b/>
      <w:bCs/>
    </w:rPr>
  </w:style>
  <w:style w:type="character" w:customStyle="1" w:styleId="apple-converted-space">
    <w:name w:val="apple-converted-space"/>
    <w:basedOn w:val="a0"/>
    <w:rsid w:val="002C732C"/>
  </w:style>
  <w:style w:type="paragraph" w:styleId="aa">
    <w:name w:val="Balloon Text"/>
    <w:basedOn w:val="a"/>
    <w:link w:val="Char2"/>
    <w:uiPriority w:val="99"/>
    <w:semiHidden/>
    <w:unhideWhenUsed/>
    <w:rsid w:val="00D50CF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50C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3175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B5122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B51225"/>
  </w:style>
  <w:style w:type="paragraph" w:styleId="a6">
    <w:name w:val="Normal (Web)"/>
    <w:basedOn w:val="a"/>
    <w:uiPriority w:val="99"/>
    <w:rsid w:val="00BB62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2F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F69D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F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F69D1"/>
    <w:rPr>
      <w:sz w:val="18"/>
      <w:szCs w:val="18"/>
    </w:rPr>
  </w:style>
  <w:style w:type="character" w:styleId="a9">
    <w:name w:val="Strong"/>
    <w:basedOn w:val="a0"/>
    <w:uiPriority w:val="22"/>
    <w:qFormat/>
    <w:rsid w:val="00DE1C5A"/>
    <w:rPr>
      <w:b/>
      <w:bCs/>
    </w:rPr>
  </w:style>
  <w:style w:type="character" w:customStyle="1" w:styleId="apple-converted-space">
    <w:name w:val="apple-converted-space"/>
    <w:basedOn w:val="a0"/>
    <w:rsid w:val="002C732C"/>
  </w:style>
  <w:style w:type="paragraph" w:styleId="aa">
    <w:name w:val="Balloon Text"/>
    <w:basedOn w:val="a"/>
    <w:link w:val="Char2"/>
    <w:uiPriority w:val="99"/>
    <w:semiHidden/>
    <w:unhideWhenUsed/>
    <w:rsid w:val="00D50CF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50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x@casjo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tts</cp:lastModifiedBy>
  <cp:revision>3</cp:revision>
  <cp:lastPrinted>2018-04-04T08:57:00Z</cp:lastPrinted>
  <dcterms:created xsi:type="dcterms:W3CDTF">2018-04-09T02:59:00Z</dcterms:created>
  <dcterms:modified xsi:type="dcterms:W3CDTF">2018-04-10T01:34:00Z</dcterms:modified>
</cp:coreProperties>
</file>